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8493" w14:textId="27091D59" w:rsidR="0095129C" w:rsidRDefault="00C8178A" w:rsidP="009512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B7A551" wp14:editId="548E3AB9">
            <wp:extent cx="2834932" cy="1449971"/>
            <wp:effectExtent l="0" t="0" r="3810" b="0"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41A8B2-5C81-4929-B617-1BFA1DD84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B741A8B2-5C81-4929-B617-1BFA1DD84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2" cy="14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BD14" w14:textId="6A5ED0F6" w:rsidR="0095129C" w:rsidRPr="00406494" w:rsidRDefault="00A65C87" w:rsidP="00CC06D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One Borough Festival</w:t>
      </w:r>
      <w:r w:rsidR="00873FBC">
        <w:rPr>
          <w:rFonts w:ascii="Arial" w:hAnsi="Arial" w:cs="Arial"/>
          <w:b/>
          <w:szCs w:val="24"/>
        </w:rPr>
        <w:t xml:space="preserve">, </w:t>
      </w:r>
      <w:r w:rsidR="006E0208">
        <w:rPr>
          <w:rFonts w:ascii="Arial" w:hAnsi="Arial" w:cs="Arial"/>
          <w:b/>
          <w:szCs w:val="24"/>
        </w:rPr>
        <w:t xml:space="preserve">Valence Park, </w:t>
      </w:r>
      <w:r w:rsidR="00873FBC">
        <w:rPr>
          <w:rFonts w:ascii="Arial" w:hAnsi="Arial" w:cs="Arial"/>
          <w:b/>
          <w:szCs w:val="24"/>
        </w:rPr>
        <w:t xml:space="preserve">Dagenham, </w:t>
      </w:r>
      <w:r w:rsidR="003A3896">
        <w:rPr>
          <w:rFonts w:ascii="Arial" w:hAnsi="Arial" w:cs="Arial"/>
          <w:b/>
          <w:szCs w:val="24"/>
        </w:rPr>
        <w:t>2</w:t>
      </w:r>
      <w:r w:rsidR="00831A3F">
        <w:rPr>
          <w:rFonts w:ascii="Arial" w:hAnsi="Arial" w:cs="Arial"/>
          <w:b/>
          <w:szCs w:val="24"/>
        </w:rPr>
        <w:t>7</w:t>
      </w:r>
      <w:r w:rsidR="003A3896">
        <w:rPr>
          <w:rFonts w:ascii="Arial" w:hAnsi="Arial" w:cs="Arial"/>
          <w:b/>
          <w:szCs w:val="24"/>
        </w:rPr>
        <w:t xml:space="preserve"> July 2024</w:t>
      </w:r>
      <w:r w:rsidR="003045D7">
        <w:rPr>
          <w:rFonts w:ascii="Arial" w:hAnsi="Arial" w:cs="Arial"/>
          <w:b/>
          <w:szCs w:val="24"/>
        </w:rPr>
        <w:t>,</w:t>
      </w:r>
      <w:r w:rsidR="00085F15">
        <w:rPr>
          <w:rFonts w:ascii="Arial" w:hAnsi="Arial" w:cs="Arial"/>
          <w:b/>
          <w:szCs w:val="24"/>
        </w:rPr>
        <w:t xml:space="preserve"> 1</w:t>
      </w:r>
      <w:r w:rsidR="00D24950">
        <w:rPr>
          <w:rFonts w:ascii="Arial" w:hAnsi="Arial" w:cs="Arial"/>
          <w:b/>
          <w:szCs w:val="24"/>
        </w:rPr>
        <w:t>2p</w:t>
      </w:r>
      <w:r w:rsidR="00085F15">
        <w:rPr>
          <w:rFonts w:ascii="Arial" w:hAnsi="Arial" w:cs="Arial"/>
          <w:b/>
          <w:szCs w:val="24"/>
        </w:rPr>
        <w:t>m</w:t>
      </w:r>
      <w:r w:rsidR="003045D7">
        <w:rPr>
          <w:rFonts w:ascii="Arial" w:hAnsi="Arial" w:cs="Arial"/>
          <w:b/>
          <w:szCs w:val="24"/>
        </w:rPr>
        <w:t xml:space="preserve"> to </w:t>
      </w:r>
      <w:r w:rsidR="00A157DF">
        <w:rPr>
          <w:rFonts w:ascii="Arial" w:hAnsi="Arial" w:cs="Arial"/>
          <w:b/>
          <w:szCs w:val="24"/>
        </w:rPr>
        <w:t>7</w:t>
      </w:r>
      <w:r w:rsidR="003045D7">
        <w:rPr>
          <w:rFonts w:ascii="Arial" w:hAnsi="Arial" w:cs="Arial"/>
          <w:b/>
          <w:szCs w:val="24"/>
        </w:rPr>
        <w:t>pm</w:t>
      </w:r>
    </w:p>
    <w:p w14:paraId="5B0576E7" w14:textId="77777777" w:rsidR="0095129C" w:rsidRDefault="0095129C" w:rsidP="00CC06D2">
      <w:pPr>
        <w:pStyle w:val="NoSpacing"/>
        <w:jc w:val="center"/>
        <w:rPr>
          <w:rFonts w:ascii="Arial" w:hAnsi="Arial" w:cs="Arial"/>
          <w:b/>
          <w:szCs w:val="24"/>
        </w:rPr>
      </w:pPr>
      <w:r w:rsidRPr="00406494">
        <w:rPr>
          <w:rFonts w:ascii="Arial" w:hAnsi="Arial" w:cs="Arial"/>
          <w:b/>
          <w:szCs w:val="24"/>
        </w:rPr>
        <w:t>Class</w:t>
      </w:r>
      <w:r w:rsidR="00DB583F" w:rsidRPr="00406494">
        <w:rPr>
          <w:rFonts w:ascii="Arial" w:hAnsi="Arial" w:cs="Arial"/>
          <w:b/>
          <w:szCs w:val="24"/>
        </w:rPr>
        <w:t>ic</w:t>
      </w:r>
      <w:r w:rsidRPr="00406494">
        <w:rPr>
          <w:rFonts w:ascii="Arial" w:hAnsi="Arial" w:cs="Arial"/>
          <w:b/>
          <w:szCs w:val="24"/>
        </w:rPr>
        <w:t xml:space="preserve"> Car Show Booking Form</w:t>
      </w:r>
    </w:p>
    <w:p w14:paraId="4E9F09E1" w14:textId="77777777" w:rsidR="00660F0F" w:rsidRDefault="00660F0F" w:rsidP="00CC06D2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4A70AC97" w14:textId="44C4FCC8" w:rsidR="00660F0F" w:rsidRDefault="00660F0F" w:rsidP="00660F0F">
      <w:pPr>
        <w:jc w:val="center"/>
        <w:rPr>
          <w:rFonts w:ascii="Arial" w:hAnsi="Arial" w:cs="Arial"/>
        </w:rPr>
      </w:pPr>
      <w:r w:rsidRPr="00AC0C8C">
        <w:rPr>
          <w:rFonts w:ascii="Arial" w:hAnsi="Arial" w:cs="Arial"/>
          <w:sz w:val="20"/>
          <w:szCs w:val="20"/>
        </w:rPr>
        <w:t xml:space="preserve">You are invited to exhibit your </w:t>
      </w:r>
      <w:r w:rsidR="000D7308">
        <w:rPr>
          <w:rFonts w:ascii="Arial" w:hAnsi="Arial" w:cs="Arial"/>
          <w:sz w:val="20"/>
          <w:szCs w:val="20"/>
        </w:rPr>
        <w:t xml:space="preserve">classic car </w:t>
      </w:r>
      <w:r w:rsidRPr="00AC0C8C">
        <w:rPr>
          <w:rFonts w:ascii="Arial" w:hAnsi="Arial" w:cs="Arial"/>
          <w:sz w:val="20"/>
          <w:szCs w:val="20"/>
        </w:rPr>
        <w:t>at</w:t>
      </w:r>
      <w:r w:rsidR="00D24950">
        <w:rPr>
          <w:rFonts w:ascii="Arial" w:hAnsi="Arial" w:cs="Arial"/>
          <w:sz w:val="20"/>
          <w:szCs w:val="20"/>
        </w:rPr>
        <w:t xml:space="preserve"> the One Borough Festival</w:t>
      </w:r>
      <w:r w:rsidR="00FC0002">
        <w:rPr>
          <w:rFonts w:ascii="Arial" w:hAnsi="Arial" w:cs="Arial"/>
          <w:sz w:val="20"/>
          <w:szCs w:val="20"/>
        </w:rPr>
        <w:t xml:space="preserve"> </w:t>
      </w:r>
      <w:r w:rsidRPr="00AC0C8C">
        <w:rPr>
          <w:rFonts w:ascii="Arial" w:hAnsi="Arial" w:cs="Arial"/>
          <w:sz w:val="20"/>
          <w:szCs w:val="20"/>
        </w:rPr>
        <w:t xml:space="preserve">on </w:t>
      </w:r>
      <w:r w:rsidR="00FC0002">
        <w:rPr>
          <w:rFonts w:ascii="Arial" w:hAnsi="Arial" w:cs="Arial"/>
          <w:sz w:val="20"/>
          <w:szCs w:val="20"/>
        </w:rPr>
        <w:t xml:space="preserve">Saturday 27 July </w:t>
      </w:r>
      <w:r w:rsidRPr="00AC0C8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Valence </w:t>
      </w:r>
      <w:r w:rsidRPr="00AC3093">
        <w:rPr>
          <w:rFonts w:ascii="Arial" w:hAnsi="Arial" w:cs="Arial"/>
          <w:sz w:val="20"/>
          <w:szCs w:val="20"/>
        </w:rPr>
        <w:t xml:space="preserve">Park,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Dagenham, RM8 3EU.</w:t>
      </w:r>
    </w:p>
    <w:p w14:paraId="113A5C7D" w14:textId="3E8471BE" w:rsidR="00DB583F" w:rsidRPr="00660F0F" w:rsidRDefault="00366AFF" w:rsidP="00660F0F">
      <w:pPr>
        <w:jc w:val="center"/>
        <w:rPr>
          <w:rFonts w:ascii="Arial" w:hAnsi="Arial" w:cs="Arial"/>
        </w:rPr>
      </w:pPr>
      <w:r w:rsidRPr="00406494">
        <w:rPr>
          <w:rFonts w:ascii="Arial" w:hAnsi="Arial" w:cs="Arial"/>
          <w:sz w:val="20"/>
          <w:szCs w:val="20"/>
        </w:rPr>
        <w:t>Cars</w:t>
      </w:r>
      <w:r w:rsidR="00BB70F2" w:rsidRPr="00406494">
        <w:rPr>
          <w:rFonts w:ascii="Arial" w:hAnsi="Arial" w:cs="Arial"/>
          <w:sz w:val="20"/>
          <w:szCs w:val="20"/>
        </w:rPr>
        <w:t xml:space="preserve"> </w:t>
      </w:r>
      <w:r w:rsidR="00DB2D45" w:rsidRPr="00406494">
        <w:rPr>
          <w:rFonts w:ascii="Arial" w:hAnsi="Arial" w:cs="Arial"/>
          <w:sz w:val="20"/>
          <w:szCs w:val="20"/>
        </w:rPr>
        <w:t xml:space="preserve">and vehicles </w:t>
      </w:r>
      <w:r w:rsidR="00BB70F2" w:rsidRPr="00406494">
        <w:rPr>
          <w:rFonts w:ascii="Arial" w:hAnsi="Arial" w:cs="Arial"/>
          <w:sz w:val="20"/>
          <w:szCs w:val="20"/>
        </w:rPr>
        <w:t>manufactured</w:t>
      </w:r>
      <w:r w:rsidR="00DB583F" w:rsidRPr="00406494">
        <w:rPr>
          <w:rFonts w:ascii="Arial" w:hAnsi="Arial" w:cs="Arial"/>
          <w:sz w:val="20"/>
          <w:szCs w:val="20"/>
        </w:rPr>
        <w:t xml:space="preserve"> before 2000 </w:t>
      </w:r>
      <w:r w:rsidR="002823DC" w:rsidRPr="00406494">
        <w:rPr>
          <w:rFonts w:ascii="Arial" w:hAnsi="Arial" w:cs="Arial"/>
          <w:sz w:val="20"/>
          <w:szCs w:val="20"/>
        </w:rPr>
        <w:t>are</w:t>
      </w:r>
      <w:r w:rsidR="00DB2D45" w:rsidRPr="00406494">
        <w:rPr>
          <w:rFonts w:ascii="Arial" w:hAnsi="Arial" w:cs="Arial"/>
          <w:sz w:val="20"/>
          <w:szCs w:val="20"/>
        </w:rPr>
        <w:t xml:space="preserve"> deemed as a classic vehicles</w:t>
      </w:r>
      <w:r w:rsidR="00DB583F" w:rsidRPr="00406494">
        <w:rPr>
          <w:rFonts w:ascii="Arial" w:hAnsi="Arial" w:cs="Arial"/>
          <w:sz w:val="20"/>
          <w:szCs w:val="20"/>
        </w:rPr>
        <w:t>.</w:t>
      </w:r>
      <w:r w:rsidR="00DB2D45" w:rsidRPr="00406494">
        <w:rPr>
          <w:rFonts w:ascii="Arial" w:hAnsi="Arial" w:cs="Arial"/>
          <w:sz w:val="20"/>
          <w:szCs w:val="20"/>
        </w:rPr>
        <w:t xml:space="preserve"> We welcome cars, bikes, military, emergency or transport vehicles plus tractors and machinery.</w:t>
      </w:r>
      <w:r w:rsidR="00DB583F" w:rsidRPr="00406494">
        <w:rPr>
          <w:rFonts w:ascii="Arial" w:hAnsi="Arial" w:cs="Arial"/>
          <w:sz w:val="20"/>
          <w:szCs w:val="20"/>
        </w:rPr>
        <w:t xml:space="preserve">  </w:t>
      </w:r>
      <w:r w:rsidRPr="00406494">
        <w:rPr>
          <w:rFonts w:ascii="Arial" w:eastAsia="Calibri" w:hAnsi="Arial" w:cs="Times New Roman"/>
          <w:sz w:val="20"/>
          <w:szCs w:val="20"/>
        </w:rPr>
        <w:t>Please read our site rules before booking however these will be re-issued before you attend.</w:t>
      </w:r>
      <w:r w:rsidR="00E05F9E" w:rsidRPr="00406494">
        <w:rPr>
          <w:rFonts w:ascii="Arial" w:hAnsi="Arial"/>
          <w:sz w:val="20"/>
          <w:szCs w:val="20"/>
        </w:rPr>
        <w:t xml:space="preserve"> </w:t>
      </w:r>
      <w:r w:rsidRPr="00406494">
        <w:rPr>
          <w:rFonts w:ascii="Arial" w:eastAsia="Calibri" w:hAnsi="Arial" w:cs="Times New Roman"/>
          <w:sz w:val="20"/>
          <w:szCs w:val="20"/>
        </w:rPr>
        <w:t>After the deadline you will recei</w:t>
      </w:r>
      <w:r w:rsidR="002823DC" w:rsidRPr="00406494">
        <w:rPr>
          <w:rFonts w:ascii="Arial" w:eastAsia="Calibri" w:hAnsi="Arial" w:cs="Times New Roman"/>
          <w:sz w:val="20"/>
          <w:szCs w:val="20"/>
        </w:rPr>
        <w:t xml:space="preserve">ve </w:t>
      </w:r>
      <w:r w:rsidRPr="00406494">
        <w:rPr>
          <w:rFonts w:ascii="Arial" w:eastAsia="Calibri" w:hAnsi="Arial" w:cs="Times New Roman"/>
          <w:sz w:val="20"/>
          <w:szCs w:val="20"/>
        </w:rPr>
        <w:t>confirmation of your space includi</w:t>
      </w:r>
      <w:r w:rsidR="00905006" w:rsidRPr="00406494">
        <w:rPr>
          <w:rFonts w:ascii="Arial" w:eastAsia="Calibri" w:hAnsi="Arial" w:cs="Times New Roman"/>
          <w:sz w:val="20"/>
          <w:szCs w:val="20"/>
        </w:rPr>
        <w:t>ng important event information</w:t>
      </w:r>
      <w:r w:rsidR="00C138AA">
        <w:rPr>
          <w:rFonts w:ascii="Arial" w:eastAsia="Calibri" w:hAnsi="Arial" w:cs="Times New Roman"/>
          <w:sz w:val="20"/>
          <w:szCs w:val="20"/>
        </w:rPr>
        <w:t xml:space="preserve"> and </w:t>
      </w:r>
      <w:r w:rsidRPr="00406494">
        <w:rPr>
          <w:rFonts w:ascii="Arial" w:eastAsia="Calibri" w:hAnsi="Arial" w:cs="Times New Roman"/>
          <w:sz w:val="20"/>
          <w:szCs w:val="20"/>
        </w:rPr>
        <w:t>site</w:t>
      </w:r>
      <w:r w:rsidRPr="00406494">
        <w:rPr>
          <w:rFonts w:ascii="Arial" w:hAnsi="Arial"/>
          <w:sz w:val="20"/>
          <w:szCs w:val="20"/>
        </w:rPr>
        <w:t xml:space="preserve"> rules</w:t>
      </w:r>
      <w:r w:rsidR="00E05F9E" w:rsidRPr="00406494">
        <w:rPr>
          <w:rFonts w:ascii="Arial" w:hAnsi="Arial"/>
          <w:sz w:val="20"/>
          <w:szCs w:val="20"/>
        </w:rPr>
        <w:t>.</w:t>
      </w:r>
      <w:r w:rsidR="00CE76F3">
        <w:rPr>
          <w:rFonts w:ascii="Arial" w:hAnsi="Arial"/>
          <w:sz w:val="20"/>
          <w:szCs w:val="20"/>
        </w:rPr>
        <w:t xml:space="preserve"> For the safety of the public, </w:t>
      </w:r>
      <w:r w:rsidR="00CE76F3" w:rsidRPr="00CE76F3">
        <w:rPr>
          <w:rFonts w:ascii="Arial" w:hAnsi="Arial"/>
          <w:b/>
          <w:sz w:val="20"/>
          <w:szCs w:val="20"/>
        </w:rPr>
        <w:t>vehicles</w:t>
      </w:r>
      <w:r w:rsidR="00F653A8">
        <w:rPr>
          <w:rFonts w:ascii="Arial" w:hAnsi="Arial"/>
          <w:b/>
          <w:sz w:val="20"/>
          <w:szCs w:val="20"/>
        </w:rPr>
        <w:t xml:space="preserve"> need to be on site by </w:t>
      </w:r>
      <w:r w:rsidR="006930F6">
        <w:rPr>
          <w:rFonts w:ascii="Arial" w:hAnsi="Arial"/>
          <w:b/>
          <w:sz w:val="20"/>
          <w:szCs w:val="20"/>
        </w:rPr>
        <w:t>1</w:t>
      </w:r>
      <w:r w:rsidR="00FF56CF">
        <w:rPr>
          <w:rFonts w:ascii="Arial" w:hAnsi="Arial"/>
          <w:b/>
          <w:sz w:val="20"/>
          <w:szCs w:val="20"/>
        </w:rPr>
        <w:t>1am</w:t>
      </w:r>
      <w:r w:rsidR="006930F6">
        <w:rPr>
          <w:rFonts w:ascii="Arial" w:hAnsi="Arial"/>
          <w:b/>
          <w:sz w:val="20"/>
          <w:szCs w:val="20"/>
        </w:rPr>
        <w:t xml:space="preserve"> and</w:t>
      </w:r>
      <w:r w:rsidR="00CE76F3" w:rsidRPr="00CE76F3">
        <w:rPr>
          <w:rFonts w:ascii="Arial" w:hAnsi="Arial"/>
          <w:b/>
          <w:sz w:val="20"/>
          <w:szCs w:val="20"/>
        </w:rPr>
        <w:t xml:space="preserve"> will not be allowed to leave the site before </w:t>
      </w:r>
      <w:r w:rsidR="00FF56CF">
        <w:rPr>
          <w:rFonts w:ascii="Arial" w:hAnsi="Arial"/>
          <w:b/>
          <w:sz w:val="20"/>
          <w:szCs w:val="20"/>
        </w:rPr>
        <w:t>4</w:t>
      </w:r>
      <w:r w:rsidR="00CE76F3" w:rsidRPr="00CE76F3">
        <w:rPr>
          <w:rFonts w:ascii="Arial" w:hAnsi="Arial"/>
          <w:b/>
          <w:sz w:val="20"/>
          <w:szCs w:val="20"/>
        </w:rPr>
        <w:t>pm.</w:t>
      </w:r>
      <w:r w:rsidR="002E0DDE">
        <w:rPr>
          <w:rFonts w:ascii="Arial" w:hAnsi="Arial"/>
          <w:b/>
          <w:sz w:val="20"/>
          <w:szCs w:val="20"/>
        </w:rPr>
        <w:t xml:space="preserve"> </w:t>
      </w:r>
      <w:r w:rsidR="002E0DDE" w:rsidRPr="00B77891">
        <w:rPr>
          <w:rFonts w:ascii="Arial" w:hAnsi="Arial"/>
          <w:b/>
          <w:sz w:val="20"/>
          <w:szCs w:val="20"/>
        </w:rPr>
        <w:t>From 4pm and when safe to do so</w:t>
      </w:r>
      <w:r w:rsidR="00B77891" w:rsidRPr="00B77891">
        <w:rPr>
          <w:rFonts w:ascii="Arial" w:hAnsi="Arial"/>
          <w:b/>
          <w:sz w:val="20"/>
          <w:szCs w:val="20"/>
        </w:rPr>
        <w:t>,</w:t>
      </w:r>
      <w:r w:rsidR="002E0DDE" w:rsidRPr="00B77891">
        <w:rPr>
          <w:rFonts w:ascii="Arial" w:hAnsi="Arial"/>
          <w:b/>
          <w:sz w:val="20"/>
          <w:szCs w:val="20"/>
        </w:rPr>
        <w:t xml:space="preserve"> as approved by the site manager/event management team</w:t>
      </w:r>
      <w:r w:rsidR="00B77891" w:rsidRPr="00B77891">
        <w:rPr>
          <w:rFonts w:ascii="Arial" w:hAnsi="Arial"/>
          <w:b/>
          <w:sz w:val="20"/>
          <w:szCs w:val="20"/>
        </w:rPr>
        <w:t>,</w:t>
      </w:r>
      <w:r w:rsidR="002E0DDE" w:rsidRPr="00B77891">
        <w:rPr>
          <w:rFonts w:ascii="Arial" w:hAnsi="Arial"/>
          <w:b/>
          <w:sz w:val="20"/>
          <w:szCs w:val="20"/>
        </w:rPr>
        <w:t xml:space="preserve"> cars will </w:t>
      </w:r>
      <w:r w:rsidR="00B77891" w:rsidRPr="00B77891">
        <w:rPr>
          <w:rFonts w:ascii="Arial" w:hAnsi="Arial"/>
          <w:b/>
          <w:sz w:val="20"/>
          <w:szCs w:val="20"/>
        </w:rPr>
        <w:t>be escorted</w:t>
      </w:r>
      <w:r w:rsidR="002E0DDE" w:rsidRPr="00B77891">
        <w:rPr>
          <w:rFonts w:ascii="Arial" w:hAnsi="Arial"/>
          <w:b/>
          <w:sz w:val="20"/>
          <w:szCs w:val="20"/>
        </w:rPr>
        <w:t xml:space="preserve"> out by security</w:t>
      </w:r>
      <w:r w:rsidR="008D6612">
        <w:rPr>
          <w:rFonts w:ascii="Arial" w:hAnsi="Arial"/>
          <w:b/>
          <w:sz w:val="20"/>
          <w:szCs w:val="20"/>
        </w:rPr>
        <w:t>.</w:t>
      </w:r>
      <w:r w:rsidR="00AC29BF">
        <w:rPr>
          <w:rFonts w:ascii="Arial" w:hAnsi="Arial"/>
          <w:b/>
          <w:sz w:val="20"/>
          <w:szCs w:val="20"/>
        </w:rPr>
        <w:t xml:space="preserve"> </w:t>
      </w:r>
    </w:p>
    <w:p w14:paraId="06FAD2F3" w14:textId="5AA31958" w:rsidR="00B97687" w:rsidRPr="00406494" w:rsidRDefault="0095129C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 xml:space="preserve">Please complete and </w:t>
      </w:r>
      <w:r w:rsidRPr="00300AE7">
        <w:rPr>
          <w:rFonts w:ascii="Arial" w:hAnsi="Arial" w:cs="Arial"/>
          <w:b/>
          <w:bCs/>
          <w:sz w:val="20"/>
          <w:szCs w:val="20"/>
        </w:rPr>
        <w:t xml:space="preserve">return </w:t>
      </w:r>
      <w:r w:rsidR="006E7C50" w:rsidRPr="00300AE7">
        <w:rPr>
          <w:rFonts w:ascii="Arial" w:hAnsi="Arial" w:cs="Arial"/>
          <w:b/>
          <w:bCs/>
          <w:sz w:val="20"/>
          <w:szCs w:val="20"/>
        </w:rPr>
        <w:t xml:space="preserve">by </w:t>
      </w:r>
      <w:r w:rsidR="00300AE7" w:rsidRPr="00300AE7">
        <w:rPr>
          <w:rFonts w:ascii="Arial" w:hAnsi="Arial" w:cs="Arial"/>
          <w:b/>
          <w:bCs/>
          <w:sz w:val="20"/>
          <w:szCs w:val="20"/>
        </w:rPr>
        <w:t>12 July</w:t>
      </w:r>
      <w:r w:rsidR="00B97687" w:rsidRPr="00406494">
        <w:rPr>
          <w:rFonts w:ascii="Arial" w:hAnsi="Arial" w:cs="Arial"/>
          <w:sz w:val="20"/>
          <w:szCs w:val="20"/>
        </w:rPr>
        <w:t>.</w:t>
      </w:r>
      <w:r w:rsidRPr="00406494">
        <w:rPr>
          <w:rFonts w:ascii="Arial" w:hAnsi="Arial" w:cs="Arial"/>
          <w:sz w:val="20"/>
          <w:szCs w:val="20"/>
        </w:rPr>
        <w:t xml:space="preserve"> </w:t>
      </w:r>
    </w:p>
    <w:p w14:paraId="5F7B55D8" w14:textId="77777777" w:rsidR="0095129C" w:rsidRPr="00406494" w:rsidRDefault="00CC06D2" w:rsidP="00B9768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Please </w:t>
      </w:r>
      <w:r w:rsidR="00B97687" w:rsidRPr="00406494">
        <w:rPr>
          <w:rFonts w:ascii="Arial" w:hAnsi="Arial" w:cs="Arial"/>
          <w:b/>
          <w:sz w:val="20"/>
          <w:szCs w:val="20"/>
        </w:rPr>
        <w:t xml:space="preserve">bring 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proof of </w:t>
      </w:r>
      <w:r w:rsidR="00B97687" w:rsidRPr="00406494">
        <w:rPr>
          <w:rFonts w:ascii="Arial" w:hAnsi="Arial" w:cs="Arial"/>
          <w:b/>
          <w:sz w:val="20"/>
          <w:szCs w:val="20"/>
        </w:rPr>
        <w:t>your motor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 insurance on the day.</w:t>
      </w:r>
    </w:p>
    <w:p w14:paraId="199927B2" w14:textId="77777777" w:rsidR="00DB583F" w:rsidRPr="00406494" w:rsidRDefault="00DB583F" w:rsidP="00DB583F">
      <w:pPr>
        <w:pStyle w:val="NoSpacing"/>
        <w:jc w:val="center"/>
        <w:rPr>
          <w:rFonts w:ascii="Arial" w:hAnsi="Arial" w:cs="Arial"/>
          <w:sz w:val="12"/>
          <w:szCs w:val="20"/>
        </w:rPr>
      </w:pPr>
    </w:p>
    <w:p w14:paraId="2394A48B" w14:textId="1DBC9864" w:rsidR="00DB583F" w:rsidRPr="00406494" w:rsidRDefault="00E05F9E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Contact us if needed on 0</w:t>
      </w:r>
      <w:r w:rsidR="00B0546A">
        <w:rPr>
          <w:rFonts w:ascii="Arial" w:hAnsi="Arial" w:cs="Arial"/>
          <w:sz w:val="20"/>
          <w:szCs w:val="20"/>
        </w:rPr>
        <w:t>7977</w:t>
      </w:r>
      <w:r w:rsidR="001002E7">
        <w:rPr>
          <w:rFonts w:ascii="Arial" w:hAnsi="Arial" w:cs="Arial"/>
          <w:sz w:val="20"/>
          <w:szCs w:val="20"/>
        </w:rPr>
        <w:t xml:space="preserve"> 018821</w:t>
      </w:r>
      <w:r w:rsidRPr="00406494">
        <w:rPr>
          <w:rFonts w:ascii="Arial" w:hAnsi="Arial" w:cs="Arial"/>
          <w:sz w:val="20"/>
          <w:szCs w:val="20"/>
        </w:rPr>
        <w:t xml:space="preserve">. </w:t>
      </w:r>
      <w:r w:rsidR="00250C07" w:rsidRPr="00406494">
        <w:rPr>
          <w:rFonts w:ascii="Arial" w:hAnsi="Arial" w:cs="Arial"/>
          <w:sz w:val="20"/>
          <w:szCs w:val="20"/>
        </w:rPr>
        <w:t>Return by email to</w:t>
      </w:r>
      <w:r w:rsidR="0095129C" w:rsidRPr="0040649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2692E" w:rsidRPr="00C40FA8">
          <w:rPr>
            <w:rStyle w:val="Hyperlink"/>
          </w:rPr>
          <w:t>summeroffestivals@lbbd.gov.uk</w:t>
        </w:r>
      </w:hyperlink>
      <w:r w:rsidR="0032692E">
        <w:t xml:space="preserve"> </w:t>
      </w:r>
      <w:r w:rsidR="00DB583F" w:rsidRPr="00406494">
        <w:rPr>
          <w:rFonts w:ascii="Arial" w:hAnsi="Arial" w:cs="Arial"/>
          <w:sz w:val="20"/>
          <w:szCs w:val="20"/>
        </w:rPr>
        <w:t>or by post</w:t>
      </w:r>
    </w:p>
    <w:p w14:paraId="187929E9" w14:textId="7A828EF2" w:rsidR="00AD1905" w:rsidRPr="00406494" w:rsidRDefault="00F4245A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Events </w:t>
      </w:r>
      <w:r w:rsidR="0095129C" w:rsidRPr="00406494">
        <w:rPr>
          <w:rFonts w:ascii="Arial" w:hAnsi="Arial" w:cs="Arial"/>
          <w:b/>
          <w:sz w:val="20"/>
          <w:szCs w:val="20"/>
        </w:rPr>
        <w:t>Team,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Barking</w:t>
      </w:r>
      <w:r w:rsidR="004473A9">
        <w:rPr>
          <w:rFonts w:ascii="Arial" w:hAnsi="Arial" w:cs="Arial"/>
          <w:b/>
          <w:sz w:val="20"/>
          <w:szCs w:val="20"/>
        </w:rPr>
        <w:t xml:space="preserve"> Town Hall</w:t>
      </w:r>
      <w:r w:rsidR="00153C70">
        <w:rPr>
          <w:rFonts w:ascii="Arial" w:hAnsi="Arial" w:cs="Arial"/>
          <w:b/>
          <w:sz w:val="20"/>
          <w:szCs w:val="20"/>
        </w:rPr>
        <w:t>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</w:t>
      </w:r>
      <w:r w:rsidR="004473A9">
        <w:rPr>
          <w:rFonts w:ascii="Arial" w:hAnsi="Arial" w:cs="Arial"/>
          <w:b/>
          <w:sz w:val="20"/>
          <w:szCs w:val="20"/>
        </w:rPr>
        <w:t>1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Town Square</w:t>
      </w:r>
      <w:r w:rsidR="0095129C" w:rsidRPr="00406494">
        <w:rPr>
          <w:rFonts w:ascii="Arial" w:hAnsi="Arial" w:cs="Arial"/>
          <w:b/>
          <w:sz w:val="20"/>
          <w:szCs w:val="20"/>
        </w:rPr>
        <w:t xml:space="preserve">, Barking, </w:t>
      </w:r>
    </w:p>
    <w:p w14:paraId="7B499912" w14:textId="702C911A" w:rsidR="0095129C" w:rsidRPr="00406494" w:rsidRDefault="0095129C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Essex, IG11 </w:t>
      </w:r>
      <w:r w:rsidR="004473A9">
        <w:rPr>
          <w:rFonts w:ascii="Arial" w:hAnsi="Arial" w:cs="Arial"/>
          <w:b/>
          <w:sz w:val="20"/>
          <w:szCs w:val="20"/>
        </w:rPr>
        <w:t>7LU</w:t>
      </w:r>
    </w:p>
    <w:p w14:paraId="5182480A" w14:textId="77777777" w:rsidR="00DB583F" w:rsidRDefault="00DB583F" w:rsidP="00DB583F">
      <w:pPr>
        <w:pStyle w:val="NoSpacing"/>
        <w:jc w:val="center"/>
        <w:rPr>
          <w:rFonts w:ascii="Arial" w:hAnsi="Arial" w:cs="Arial"/>
          <w:b/>
        </w:rPr>
      </w:pPr>
    </w:p>
    <w:p w14:paraId="0E129542" w14:textId="77777777" w:rsidR="00DB583F" w:rsidRPr="00406494" w:rsidRDefault="00DB583F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Exhibitor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DB583F" w:rsidRPr="00406494" w14:paraId="5B1E0091" w14:textId="77777777" w:rsidTr="00366AFF">
        <w:tc>
          <w:tcPr>
            <w:tcW w:w="2410" w:type="dxa"/>
          </w:tcPr>
          <w:p w14:paraId="79F4AE7C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Name</w:t>
            </w:r>
            <w:r w:rsidR="00366AFF" w:rsidRPr="00406494">
              <w:rPr>
                <w:rFonts w:ascii="Arial" w:hAnsi="Arial" w:cs="Arial"/>
                <w:sz w:val="20"/>
                <w:szCs w:val="20"/>
              </w:rPr>
              <w:t>/s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14:paraId="65963E3E" w14:textId="77777777" w:rsidR="00DB583F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D6BD03" w14:textId="77777777" w:rsidR="0021697D" w:rsidRPr="00406494" w:rsidRDefault="0021697D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3563760B" w14:textId="77777777" w:rsidTr="00366AFF">
        <w:tc>
          <w:tcPr>
            <w:tcW w:w="2410" w:type="dxa"/>
          </w:tcPr>
          <w:p w14:paraId="2908AAC5" w14:textId="77777777" w:rsidR="00DB583F" w:rsidRPr="00406494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 xml:space="preserve">Club </w:t>
            </w:r>
          </w:p>
        </w:tc>
        <w:tc>
          <w:tcPr>
            <w:tcW w:w="8080" w:type="dxa"/>
          </w:tcPr>
          <w:p w14:paraId="4C8C1737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1BBA026C" w14:textId="77777777" w:rsidTr="00660F0F">
        <w:trPr>
          <w:trHeight w:val="685"/>
        </w:trPr>
        <w:tc>
          <w:tcPr>
            <w:tcW w:w="2410" w:type="dxa"/>
          </w:tcPr>
          <w:p w14:paraId="43B44E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</w:tcPr>
          <w:p w14:paraId="642897A7" w14:textId="77777777" w:rsidR="00366AFF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30870D" w14:textId="77777777" w:rsidR="00E03695" w:rsidRPr="00406494" w:rsidRDefault="00E03695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9B08F49" w14:textId="77777777" w:rsidTr="00366AFF">
        <w:tc>
          <w:tcPr>
            <w:tcW w:w="2410" w:type="dxa"/>
          </w:tcPr>
          <w:p w14:paraId="49FBB716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Telephone</w:t>
            </w:r>
          </w:p>
        </w:tc>
        <w:tc>
          <w:tcPr>
            <w:tcW w:w="8080" w:type="dxa"/>
          </w:tcPr>
          <w:p w14:paraId="58AB9644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68B1B090" w14:textId="77777777" w:rsidTr="00366AFF">
        <w:tc>
          <w:tcPr>
            <w:tcW w:w="2410" w:type="dxa"/>
          </w:tcPr>
          <w:p w14:paraId="1575C288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61B49B2B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683DBB9" w14:textId="77777777" w:rsidTr="00366AFF">
        <w:tc>
          <w:tcPr>
            <w:tcW w:w="2410" w:type="dxa"/>
          </w:tcPr>
          <w:p w14:paraId="03CF6C64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171C05C8" w14:textId="77777777" w:rsidR="00DB583F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7DF745" w14:textId="77777777" w:rsidR="00487631" w:rsidRPr="00406494" w:rsidRDefault="00487631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9110E3" w14:textId="77777777" w:rsidR="00DB583F" w:rsidRPr="00406494" w:rsidRDefault="00DB583F" w:rsidP="00DB583F">
      <w:pPr>
        <w:rPr>
          <w:rFonts w:ascii="Arial" w:eastAsia="Calibri" w:hAnsi="Arial" w:cs="Arial"/>
          <w:sz w:val="2"/>
          <w:szCs w:val="20"/>
        </w:rPr>
      </w:pPr>
    </w:p>
    <w:p w14:paraId="1741B5A6" w14:textId="77777777" w:rsidR="00DB583F" w:rsidRPr="00406494" w:rsidRDefault="00DB2D45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Vehicle</w:t>
      </w:r>
      <w:r w:rsidR="00DB583F" w:rsidRPr="00406494">
        <w:rPr>
          <w:rFonts w:ascii="Arial" w:hAnsi="Arial" w:cs="Arial"/>
          <w:b/>
          <w:sz w:val="20"/>
          <w:szCs w:val="20"/>
        </w:rPr>
        <w:t xml:space="preserve">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46"/>
        <w:gridCol w:w="1347"/>
        <w:gridCol w:w="1418"/>
        <w:gridCol w:w="1417"/>
        <w:gridCol w:w="1134"/>
        <w:gridCol w:w="1418"/>
      </w:tblGrid>
      <w:tr w:rsidR="00DB583F" w:rsidRPr="00406494" w14:paraId="302346FF" w14:textId="77777777" w:rsidTr="00366AFF">
        <w:tc>
          <w:tcPr>
            <w:tcW w:w="2410" w:type="dxa"/>
          </w:tcPr>
          <w:p w14:paraId="4EE26B55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8080" w:type="dxa"/>
            <w:gridSpan w:val="6"/>
          </w:tcPr>
          <w:p w14:paraId="5F3C87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2353FD00" w14:textId="77777777" w:rsidTr="00366AFF">
        <w:tc>
          <w:tcPr>
            <w:tcW w:w="2410" w:type="dxa"/>
          </w:tcPr>
          <w:p w14:paraId="5467708A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080" w:type="dxa"/>
            <w:gridSpan w:val="6"/>
          </w:tcPr>
          <w:p w14:paraId="1F55380D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4823" w:rsidRPr="00406494" w14:paraId="74118FB7" w14:textId="77777777" w:rsidTr="00F67D1E">
        <w:tc>
          <w:tcPr>
            <w:tcW w:w="2410" w:type="dxa"/>
          </w:tcPr>
          <w:p w14:paraId="681DBE44" w14:textId="77777777" w:rsidR="00474823" w:rsidRPr="00406494" w:rsidRDefault="00474823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8080" w:type="dxa"/>
            <w:gridSpan w:val="6"/>
          </w:tcPr>
          <w:p w14:paraId="00FFE56F" w14:textId="77777777" w:rsidR="00474823" w:rsidRPr="00406494" w:rsidRDefault="00474823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FD1AD3C" w14:textId="77777777" w:rsidTr="00C20E18">
        <w:tc>
          <w:tcPr>
            <w:tcW w:w="2410" w:type="dxa"/>
            <w:vMerge w:val="restart"/>
          </w:tcPr>
          <w:p w14:paraId="60C348C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Please tick the applicable section/s</w:t>
            </w:r>
          </w:p>
        </w:tc>
        <w:tc>
          <w:tcPr>
            <w:tcW w:w="1346" w:type="dxa"/>
          </w:tcPr>
          <w:p w14:paraId="3ECB016F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Pre 1950s</w:t>
            </w:r>
          </w:p>
        </w:tc>
        <w:tc>
          <w:tcPr>
            <w:tcW w:w="1347" w:type="dxa"/>
          </w:tcPr>
          <w:p w14:paraId="0D02D9B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1950-59</w:t>
            </w:r>
          </w:p>
        </w:tc>
        <w:tc>
          <w:tcPr>
            <w:tcW w:w="1418" w:type="dxa"/>
          </w:tcPr>
          <w:p w14:paraId="4166110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1960-69</w:t>
            </w:r>
          </w:p>
        </w:tc>
        <w:tc>
          <w:tcPr>
            <w:tcW w:w="1417" w:type="dxa"/>
          </w:tcPr>
          <w:p w14:paraId="03A7F61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1970-79</w:t>
            </w:r>
          </w:p>
        </w:tc>
        <w:tc>
          <w:tcPr>
            <w:tcW w:w="1134" w:type="dxa"/>
          </w:tcPr>
          <w:p w14:paraId="5D987AD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1980-89</w:t>
            </w:r>
          </w:p>
        </w:tc>
        <w:tc>
          <w:tcPr>
            <w:tcW w:w="1418" w:type="dxa"/>
          </w:tcPr>
          <w:p w14:paraId="3DAD63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1990-1999</w:t>
            </w:r>
          </w:p>
        </w:tc>
      </w:tr>
      <w:tr w:rsidR="00DF41DA" w:rsidRPr="00406494" w14:paraId="2EBDB356" w14:textId="77777777" w:rsidTr="00C20E18">
        <w:tc>
          <w:tcPr>
            <w:tcW w:w="2410" w:type="dxa"/>
            <w:vMerge/>
          </w:tcPr>
          <w:p w14:paraId="69EF9E6D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9DAE5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435106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C3E583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8AA1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2ADA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C52B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1843CE4" w14:textId="77777777" w:rsidTr="00C20E18">
        <w:tc>
          <w:tcPr>
            <w:tcW w:w="2410" w:type="dxa"/>
            <w:vMerge/>
          </w:tcPr>
          <w:p w14:paraId="3E95ABF4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EF294F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Sports &amp; convertible</w:t>
            </w:r>
          </w:p>
        </w:tc>
        <w:tc>
          <w:tcPr>
            <w:tcW w:w="1347" w:type="dxa"/>
          </w:tcPr>
          <w:p w14:paraId="0B48D1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American</w:t>
            </w:r>
          </w:p>
        </w:tc>
        <w:tc>
          <w:tcPr>
            <w:tcW w:w="1418" w:type="dxa"/>
          </w:tcPr>
          <w:p w14:paraId="039C96B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Kit &amp; Custom or Replica</w:t>
            </w:r>
          </w:p>
        </w:tc>
        <w:tc>
          <w:tcPr>
            <w:tcW w:w="1417" w:type="dxa"/>
          </w:tcPr>
          <w:p w14:paraId="294EF20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134" w:type="dxa"/>
          </w:tcPr>
          <w:p w14:paraId="54A7C0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Military</w:t>
            </w:r>
          </w:p>
        </w:tc>
        <w:tc>
          <w:tcPr>
            <w:tcW w:w="1418" w:type="dxa"/>
          </w:tcPr>
          <w:p w14:paraId="42938C90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Emergency vehicle</w:t>
            </w:r>
            <w:r w:rsidR="00DB2D45" w:rsidRPr="00406494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</w:tr>
      <w:tr w:rsidR="00DF41DA" w:rsidRPr="00406494" w14:paraId="59226CCF" w14:textId="77777777" w:rsidTr="00C20E18">
        <w:tc>
          <w:tcPr>
            <w:tcW w:w="2410" w:type="dxa"/>
            <w:vMerge/>
          </w:tcPr>
          <w:p w14:paraId="3920C2BB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8DB59D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12B27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5A13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6FCA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81AB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5BC38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94" w:rsidRPr="00406494" w14:paraId="1BB0D709" w14:textId="77777777" w:rsidTr="00CE76F3">
        <w:trPr>
          <w:trHeight w:val="826"/>
        </w:trPr>
        <w:tc>
          <w:tcPr>
            <w:tcW w:w="2410" w:type="dxa"/>
          </w:tcPr>
          <w:p w14:paraId="18B53172" w14:textId="77777777" w:rsidR="00406494" w:rsidRPr="00406494" w:rsidRDefault="00406494" w:rsidP="00406494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Fun fa</w:t>
            </w:r>
            <w:r>
              <w:rPr>
                <w:rFonts w:ascii="Arial" w:hAnsi="Arial" w:cs="Arial"/>
                <w:sz w:val="20"/>
                <w:szCs w:val="20"/>
              </w:rPr>
              <w:t xml:space="preserve">ct or information about vehicle, 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>or make</w:t>
            </w:r>
          </w:p>
        </w:tc>
        <w:tc>
          <w:tcPr>
            <w:tcW w:w="8080" w:type="dxa"/>
            <w:gridSpan w:val="6"/>
          </w:tcPr>
          <w:p w14:paraId="0FF432F5" w14:textId="77777777" w:rsidR="00406494" w:rsidRDefault="00406494" w:rsidP="00E05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DE330" w14:textId="77777777" w:rsidR="00CD2FDE" w:rsidRDefault="00CD2FDE" w:rsidP="00E05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F0BFB" w14:textId="77777777" w:rsidR="00CD2FDE" w:rsidRDefault="00CD2FDE" w:rsidP="00E05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ECD1" w14:textId="77777777" w:rsidR="00CD2FDE" w:rsidRDefault="00CD2FDE" w:rsidP="00E05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699A2" w14:textId="77777777" w:rsidR="00CD2FDE" w:rsidRPr="00406494" w:rsidRDefault="00CD2FDE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63F6C" w14:textId="77777777" w:rsidR="00E05F9E" w:rsidRDefault="00E05F9E" w:rsidP="00E133DF">
      <w:pPr>
        <w:rPr>
          <w:rFonts w:ascii="Arial" w:hAnsi="Arial" w:cs="Arial"/>
          <w:b/>
          <w:sz w:val="24"/>
          <w:szCs w:val="24"/>
        </w:rPr>
      </w:pPr>
    </w:p>
    <w:p w14:paraId="1D67AD2A" w14:textId="5FC759B5" w:rsidR="008D6612" w:rsidRDefault="00E07A81" w:rsidP="00E13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4E5924">
        <w:rPr>
          <w:rFonts w:ascii="Arial" w:hAnsi="Arial" w:cs="Arial"/>
          <w:b/>
          <w:sz w:val="24"/>
          <w:szCs w:val="24"/>
        </w:rPr>
        <w:t>ltra Low Emission Zone (ULEZ)</w:t>
      </w:r>
    </w:p>
    <w:p w14:paraId="627DADB0" w14:textId="77777777" w:rsidR="004E5924" w:rsidRPr="004E5924" w:rsidRDefault="004E5924" w:rsidP="004E5924">
      <w:pPr>
        <w:rPr>
          <w:rFonts w:ascii="Arial" w:hAnsi="Arial" w:cs="Arial"/>
          <w:b/>
          <w:sz w:val="24"/>
          <w:szCs w:val="24"/>
        </w:rPr>
      </w:pPr>
      <w:r w:rsidRPr="004E5924">
        <w:rPr>
          <w:rFonts w:ascii="Arial" w:hAnsi="Arial" w:cs="Arial"/>
          <w:b/>
          <w:sz w:val="24"/>
          <w:szCs w:val="24"/>
        </w:rPr>
        <w:t>Historic vehicles</w:t>
      </w:r>
    </w:p>
    <w:p w14:paraId="0A7D1BD9" w14:textId="77777777" w:rsidR="004E5924" w:rsidRPr="004E5924" w:rsidRDefault="004E5924" w:rsidP="004E5924">
      <w:pPr>
        <w:rPr>
          <w:rFonts w:ascii="Arial" w:eastAsia="Calibri" w:hAnsi="Arial" w:cs="Times New Roman"/>
          <w:sz w:val="20"/>
          <w:szCs w:val="20"/>
        </w:rPr>
      </w:pPr>
      <w:r w:rsidRPr="004E5924">
        <w:rPr>
          <w:rFonts w:ascii="Arial" w:eastAsia="Calibri" w:hAnsi="Arial" w:cs="Times New Roman"/>
          <w:sz w:val="20"/>
          <w:szCs w:val="20"/>
        </w:rPr>
        <w:t>Two categories of historic vehicles are exempt from ULEZ:</w:t>
      </w:r>
    </w:p>
    <w:p w14:paraId="7CA1FE50" w14:textId="77777777" w:rsidR="004E5924" w:rsidRPr="004E5924" w:rsidRDefault="004E5924" w:rsidP="004E5924">
      <w:pPr>
        <w:pStyle w:val="ListParagraph"/>
        <w:numPr>
          <w:ilvl w:val="0"/>
          <w:numId w:val="2"/>
        </w:numPr>
        <w:rPr>
          <w:rFonts w:ascii="Arial" w:eastAsia="Calibri" w:hAnsi="Arial" w:cs="Times New Roman"/>
          <w:sz w:val="20"/>
          <w:szCs w:val="20"/>
        </w:rPr>
      </w:pPr>
      <w:r w:rsidRPr="004E5924">
        <w:rPr>
          <w:rFonts w:ascii="Arial" w:eastAsia="Calibri" w:hAnsi="Arial" w:cs="Times New Roman"/>
          <w:sz w:val="20"/>
          <w:szCs w:val="20"/>
        </w:rPr>
        <w:t>All vehicles built before 1 January 1973</w:t>
      </w:r>
    </w:p>
    <w:p w14:paraId="6DA642E3" w14:textId="77777777" w:rsidR="004E5924" w:rsidRPr="004E5924" w:rsidRDefault="004E5924" w:rsidP="004E5924">
      <w:pPr>
        <w:pStyle w:val="ListParagraph"/>
        <w:numPr>
          <w:ilvl w:val="0"/>
          <w:numId w:val="2"/>
        </w:numPr>
        <w:rPr>
          <w:rFonts w:ascii="Arial" w:eastAsia="Calibri" w:hAnsi="Arial" w:cs="Times New Roman"/>
          <w:sz w:val="20"/>
          <w:szCs w:val="20"/>
        </w:rPr>
      </w:pPr>
      <w:r w:rsidRPr="004E5924">
        <w:rPr>
          <w:rFonts w:ascii="Arial" w:eastAsia="Calibri" w:hAnsi="Arial" w:cs="Times New Roman"/>
          <w:sz w:val="20"/>
          <w:szCs w:val="20"/>
        </w:rPr>
        <w:t>Vehicles over 40 years old that have been successfully registered with the DVLA for a historic vehicle tax class</w:t>
      </w:r>
    </w:p>
    <w:p w14:paraId="1E60FA2D" w14:textId="0AFF60D0" w:rsidR="004E5924" w:rsidRDefault="004E5924" w:rsidP="004E5924">
      <w:pPr>
        <w:rPr>
          <w:rFonts w:ascii="Arial" w:eastAsia="Calibri" w:hAnsi="Arial" w:cs="Times New Roman"/>
          <w:sz w:val="20"/>
          <w:szCs w:val="20"/>
        </w:rPr>
      </w:pPr>
      <w:r w:rsidRPr="004E5924">
        <w:rPr>
          <w:rFonts w:ascii="Arial" w:eastAsia="Calibri" w:hAnsi="Arial" w:cs="Times New Roman"/>
          <w:sz w:val="20"/>
          <w:szCs w:val="20"/>
        </w:rPr>
        <w:t>If your vehicle meets the above criteria but is registered outside the UK, it is also exempt</w:t>
      </w:r>
      <w:r>
        <w:rPr>
          <w:rFonts w:ascii="Arial" w:eastAsia="Calibri" w:hAnsi="Arial" w:cs="Times New Roman"/>
          <w:sz w:val="20"/>
          <w:szCs w:val="20"/>
        </w:rPr>
        <w:t>.</w:t>
      </w:r>
    </w:p>
    <w:p w14:paraId="06000139" w14:textId="67124403" w:rsidR="00924365" w:rsidRDefault="002F4CE6" w:rsidP="00643C78">
      <w:pPr>
        <w:jc w:val="righ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*taken from </w:t>
      </w:r>
      <w:r w:rsidR="00643C78">
        <w:rPr>
          <w:rFonts w:ascii="Arial" w:eastAsia="Calibri" w:hAnsi="Arial" w:cs="Times New Roman"/>
          <w:sz w:val="20"/>
          <w:szCs w:val="20"/>
        </w:rPr>
        <w:t>TfL’s website 2024</w:t>
      </w:r>
    </w:p>
    <w:p w14:paraId="7D939664" w14:textId="4AF46AA9" w:rsidR="00415DDA" w:rsidRPr="004E5924" w:rsidRDefault="008667A4" w:rsidP="004E5924">
      <w:pPr>
        <w:rPr>
          <w:rFonts w:ascii="Arial" w:eastAsia="Calibri" w:hAnsi="Arial" w:cs="Times New Roman"/>
          <w:sz w:val="20"/>
          <w:szCs w:val="20"/>
        </w:rPr>
      </w:pPr>
      <w:r w:rsidRPr="008667A4">
        <w:rPr>
          <w:rFonts w:ascii="Arial" w:eastAsia="Calibri" w:hAnsi="Arial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968D2" wp14:editId="1400459C">
                <wp:simplePos x="0" y="0"/>
                <wp:positionH relativeFrom="column">
                  <wp:posOffset>4638675</wp:posOffset>
                </wp:positionH>
                <wp:positionV relativeFrom="paragraph">
                  <wp:posOffset>688340</wp:posOffset>
                </wp:positionV>
                <wp:extent cx="2857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6DA1" w14:textId="7868562C" w:rsidR="008667A4" w:rsidRDefault="00866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6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54.2pt;width:2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jKDQIAAB4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">
                <v:textbox>
                  <w:txbxContent>
                    <w:p w14:paraId="4A4E6DA1" w14:textId="7868562C" w:rsidR="008667A4" w:rsidRDefault="008667A4"/>
                  </w:txbxContent>
                </v:textbox>
                <w10:wrap type="square"/>
              </v:shape>
            </w:pict>
          </mc:Fallback>
        </mc:AlternateContent>
      </w:r>
      <w:r w:rsidR="00415DDA">
        <w:rPr>
          <w:rFonts w:ascii="Arial" w:eastAsia="Calibri" w:hAnsi="Arial" w:cs="Times New Roman"/>
          <w:sz w:val="20"/>
          <w:szCs w:val="20"/>
        </w:rPr>
        <w:t>If your classic vehicle falls outside of the above criteria</w:t>
      </w:r>
      <w:r w:rsidR="00D459DF">
        <w:rPr>
          <w:rFonts w:ascii="Arial" w:eastAsia="Calibri" w:hAnsi="Arial" w:cs="Times New Roman"/>
          <w:sz w:val="20"/>
          <w:szCs w:val="20"/>
        </w:rPr>
        <w:t xml:space="preserve"> and you would still like to attend, please tick th</w:t>
      </w:r>
      <w:r w:rsidR="0030082B">
        <w:rPr>
          <w:rFonts w:ascii="Arial" w:eastAsia="Calibri" w:hAnsi="Arial" w:cs="Times New Roman"/>
          <w:sz w:val="20"/>
          <w:szCs w:val="20"/>
        </w:rPr>
        <w:t>e</w:t>
      </w:r>
      <w:r w:rsidR="00D459DF">
        <w:rPr>
          <w:rFonts w:ascii="Arial" w:eastAsia="Calibri" w:hAnsi="Arial" w:cs="Times New Roman"/>
          <w:sz w:val="20"/>
          <w:szCs w:val="20"/>
        </w:rPr>
        <w:t xml:space="preserve"> box </w:t>
      </w:r>
      <w:r w:rsidR="0030082B">
        <w:rPr>
          <w:rFonts w:ascii="Arial" w:eastAsia="Calibri" w:hAnsi="Arial" w:cs="Times New Roman"/>
          <w:sz w:val="20"/>
          <w:szCs w:val="20"/>
        </w:rPr>
        <w:t xml:space="preserve">below </w:t>
      </w:r>
      <w:r w:rsidR="00191150">
        <w:rPr>
          <w:rFonts w:ascii="Arial" w:eastAsia="Calibri" w:hAnsi="Arial" w:cs="Times New Roman"/>
          <w:sz w:val="20"/>
          <w:szCs w:val="20"/>
        </w:rPr>
        <w:t>and we will</w:t>
      </w:r>
      <w:r w:rsidR="003E6010">
        <w:rPr>
          <w:rFonts w:ascii="Arial" w:eastAsia="Calibri" w:hAnsi="Arial" w:cs="Times New Roman"/>
          <w:sz w:val="20"/>
          <w:szCs w:val="20"/>
        </w:rPr>
        <w:t xml:space="preserve"> cash</w:t>
      </w:r>
      <w:r w:rsidR="00191150">
        <w:rPr>
          <w:rFonts w:ascii="Arial" w:eastAsia="Calibri" w:hAnsi="Arial" w:cs="Times New Roman"/>
          <w:sz w:val="20"/>
          <w:szCs w:val="20"/>
        </w:rPr>
        <w:t xml:space="preserve"> reimburse your ULEZ charge on the day</w:t>
      </w:r>
      <w:r w:rsidR="003E6010">
        <w:rPr>
          <w:rFonts w:ascii="Arial" w:eastAsia="Calibri" w:hAnsi="Arial" w:cs="Times New Roman"/>
          <w:sz w:val="20"/>
          <w:szCs w:val="20"/>
        </w:rPr>
        <w:t xml:space="preserve"> (£12.50)</w:t>
      </w:r>
      <w:r w:rsidR="00191150">
        <w:rPr>
          <w:rFonts w:ascii="Arial" w:eastAsia="Calibri" w:hAnsi="Arial" w:cs="Times New Roman"/>
          <w:sz w:val="20"/>
          <w:szCs w:val="20"/>
        </w:rPr>
        <w:t>.</w:t>
      </w:r>
      <w:r w:rsidR="00197C7F">
        <w:rPr>
          <w:rFonts w:ascii="Arial" w:eastAsia="Calibri" w:hAnsi="Arial" w:cs="Times New Roman"/>
          <w:sz w:val="20"/>
          <w:szCs w:val="20"/>
        </w:rPr>
        <w:t xml:space="preserve"> </w:t>
      </w:r>
      <w:r w:rsidR="000B415C">
        <w:rPr>
          <w:rFonts w:ascii="Arial" w:eastAsia="Calibri" w:hAnsi="Arial" w:cs="Times New Roman"/>
          <w:sz w:val="20"/>
          <w:szCs w:val="20"/>
        </w:rPr>
        <w:t>P</w:t>
      </w:r>
      <w:r w:rsidR="00197C7F">
        <w:rPr>
          <w:rFonts w:ascii="Arial" w:eastAsia="Calibri" w:hAnsi="Arial" w:cs="Times New Roman"/>
          <w:sz w:val="20"/>
          <w:szCs w:val="20"/>
        </w:rPr>
        <w:t xml:space="preserve">roof </w:t>
      </w:r>
      <w:r w:rsidR="000B415C">
        <w:rPr>
          <w:rFonts w:ascii="Arial" w:eastAsia="Calibri" w:hAnsi="Arial" w:cs="Times New Roman"/>
          <w:sz w:val="20"/>
          <w:szCs w:val="20"/>
        </w:rPr>
        <w:t>of payment will be required to show you have paid the ULE</w:t>
      </w:r>
      <w:r w:rsidR="00BB5539">
        <w:rPr>
          <w:rFonts w:ascii="Arial" w:eastAsia="Calibri" w:hAnsi="Arial" w:cs="Times New Roman"/>
          <w:sz w:val="20"/>
          <w:szCs w:val="20"/>
        </w:rPr>
        <w:t>Z charge to bring your classic car to the event</w:t>
      </w:r>
      <w:r w:rsidR="000B415C">
        <w:rPr>
          <w:rFonts w:ascii="Arial" w:eastAsia="Calibri" w:hAnsi="Arial" w:cs="Times New Roman"/>
          <w:sz w:val="20"/>
          <w:szCs w:val="20"/>
        </w:rPr>
        <w:t>.</w:t>
      </w:r>
      <w:r w:rsidR="00EF3BE8">
        <w:rPr>
          <w:rFonts w:ascii="Arial" w:eastAsia="Calibri" w:hAnsi="Arial" w:cs="Times New Roman"/>
          <w:sz w:val="20"/>
          <w:szCs w:val="20"/>
        </w:rPr>
        <w:t xml:space="preserve"> This will be on a ‘first come, first served</w:t>
      </w:r>
      <w:r w:rsidR="00CA05AA">
        <w:rPr>
          <w:rFonts w:ascii="Arial" w:eastAsia="Calibri" w:hAnsi="Arial" w:cs="Times New Roman"/>
          <w:sz w:val="20"/>
          <w:szCs w:val="20"/>
        </w:rPr>
        <w:t xml:space="preserve">’ </w:t>
      </w:r>
      <w:r w:rsidR="00EF3BE8">
        <w:rPr>
          <w:rFonts w:ascii="Arial" w:eastAsia="Calibri" w:hAnsi="Arial" w:cs="Times New Roman"/>
          <w:sz w:val="20"/>
          <w:szCs w:val="20"/>
        </w:rPr>
        <w:t>bas</w:t>
      </w:r>
      <w:r w:rsidR="00CA05AA">
        <w:rPr>
          <w:rFonts w:ascii="Arial" w:eastAsia="Calibri" w:hAnsi="Arial" w:cs="Times New Roman"/>
          <w:sz w:val="20"/>
          <w:szCs w:val="20"/>
        </w:rPr>
        <w:t>i</w:t>
      </w:r>
      <w:r w:rsidR="00EF3BE8">
        <w:rPr>
          <w:rFonts w:ascii="Arial" w:eastAsia="Calibri" w:hAnsi="Arial" w:cs="Times New Roman"/>
          <w:sz w:val="20"/>
          <w:szCs w:val="20"/>
        </w:rPr>
        <w:t xml:space="preserve">s </w:t>
      </w:r>
      <w:r w:rsidR="0081066F">
        <w:rPr>
          <w:rFonts w:ascii="Arial" w:eastAsia="Calibri" w:hAnsi="Arial" w:cs="Times New Roman"/>
          <w:sz w:val="20"/>
          <w:szCs w:val="20"/>
        </w:rPr>
        <w:t>due to limited budget</w:t>
      </w:r>
      <w:r w:rsidR="00CA05AA">
        <w:rPr>
          <w:rFonts w:ascii="Arial" w:eastAsia="Calibri" w:hAnsi="Arial" w:cs="Times New Roman"/>
          <w:sz w:val="20"/>
          <w:szCs w:val="20"/>
        </w:rPr>
        <w:t>.</w:t>
      </w:r>
    </w:p>
    <w:p w14:paraId="2EADD0D5" w14:textId="71FADA67" w:rsidR="004E5924" w:rsidRPr="00BB5539" w:rsidRDefault="007C02A1" w:rsidP="00E133DF">
      <w:pPr>
        <w:rPr>
          <w:rFonts w:ascii="Arial" w:eastAsia="Calibri" w:hAnsi="Arial" w:cs="Times New Roman"/>
          <w:b/>
          <w:bCs/>
          <w:sz w:val="20"/>
          <w:szCs w:val="20"/>
        </w:rPr>
      </w:pPr>
      <w:r w:rsidRPr="00BB5539">
        <w:rPr>
          <w:rFonts w:ascii="Arial" w:eastAsia="Calibri" w:hAnsi="Arial" w:cs="Times New Roman"/>
          <w:b/>
          <w:bCs/>
          <w:sz w:val="20"/>
          <w:szCs w:val="20"/>
        </w:rPr>
        <w:t>I need reimbursing as my classic vehicle is not exempt from ULEZ charges</w:t>
      </w:r>
      <w:r w:rsidR="008667A4" w:rsidRPr="00BB5539">
        <w:rPr>
          <w:rFonts w:ascii="Arial" w:eastAsia="Calibri" w:hAnsi="Arial" w:cs="Times New Roman"/>
          <w:b/>
          <w:bCs/>
          <w:sz w:val="20"/>
          <w:szCs w:val="20"/>
        </w:rPr>
        <w:t xml:space="preserve"> </w:t>
      </w:r>
    </w:p>
    <w:sectPr w:rsidR="004E5924" w:rsidRPr="00BB5539" w:rsidSect="004579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A4A"/>
    <w:multiLevelType w:val="hybridMultilevel"/>
    <w:tmpl w:val="8810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512F"/>
    <w:multiLevelType w:val="multilevel"/>
    <w:tmpl w:val="58E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313199">
    <w:abstractNumId w:val="1"/>
  </w:num>
  <w:num w:numId="2" w16cid:durableId="64411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9C"/>
    <w:rsid w:val="00073C66"/>
    <w:rsid w:val="00085F15"/>
    <w:rsid w:val="000B415C"/>
    <w:rsid w:val="000D7308"/>
    <w:rsid w:val="001002E7"/>
    <w:rsid w:val="00153C70"/>
    <w:rsid w:val="00191150"/>
    <w:rsid w:val="00197C7F"/>
    <w:rsid w:val="002047CA"/>
    <w:rsid w:val="00211B00"/>
    <w:rsid w:val="0021697D"/>
    <w:rsid w:val="002331EF"/>
    <w:rsid w:val="00245292"/>
    <w:rsid w:val="00250C07"/>
    <w:rsid w:val="00257D5F"/>
    <w:rsid w:val="002823DC"/>
    <w:rsid w:val="002E0DDE"/>
    <w:rsid w:val="002F4CE6"/>
    <w:rsid w:val="0030082B"/>
    <w:rsid w:val="00300AE7"/>
    <w:rsid w:val="003045D7"/>
    <w:rsid w:val="00322F88"/>
    <w:rsid w:val="0032692E"/>
    <w:rsid w:val="00366AFF"/>
    <w:rsid w:val="003A3896"/>
    <w:rsid w:val="003E6010"/>
    <w:rsid w:val="00406494"/>
    <w:rsid w:val="00415CCC"/>
    <w:rsid w:val="00415DDA"/>
    <w:rsid w:val="004473A9"/>
    <w:rsid w:val="004579D6"/>
    <w:rsid w:val="00474823"/>
    <w:rsid w:val="00487631"/>
    <w:rsid w:val="004E5924"/>
    <w:rsid w:val="00571D6F"/>
    <w:rsid w:val="005A561E"/>
    <w:rsid w:val="006149D2"/>
    <w:rsid w:val="00643C78"/>
    <w:rsid w:val="00660F0F"/>
    <w:rsid w:val="006930F6"/>
    <w:rsid w:val="006E0208"/>
    <w:rsid w:val="006E7C50"/>
    <w:rsid w:val="0074251F"/>
    <w:rsid w:val="00754657"/>
    <w:rsid w:val="00784A71"/>
    <w:rsid w:val="007C02A1"/>
    <w:rsid w:val="007E7DC4"/>
    <w:rsid w:val="0081066F"/>
    <w:rsid w:val="00830BCC"/>
    <w:rsid w:val="00831A3F"/>
    <w:rsid w:val="008667A4"/>
    <w:rsid w:val="00873FBC"/>
    <w:rsid w:val="008971C3"/>
    <w:rsid w:val="008D08FA"/>
    <w:rsid w:val="008D6612"/>
    <w:rsid w:val="00905006"/>
    <w:rsid w:val="00924365"/>
    <w:rsid w:val="0095129C"/>
    <w:rsid w:val="00970273"/>
    <w:rsid w:val="009D772D"/>
    <w:rsid w:val="00A134E5"/>
    <w:rsid w:val="00A157DF"/>
    <w:rsid w:val="00A65C87"/>
    <w:rsid w:val="00AC29BF"/>
    <w:rsid w:val="00AD1905"/>
    <w:rsid w:val="00AE58FF"/>
    <w:rsid w:val="00B0546A"/>
    <w:rsid w:val="00B77891"/>
    <w:rsid w:val="00B97687"/>
    <w:rsid w:val="00BB5539"/>
    <w:rsid w:val="00BB70F2"/>
    <w:rsid w:val="00C138AA"/>
    <w:rsid w:val="00C20E18"/>
    <w:rsid w:val="00C8178A"/>
    <w:rsid w:val="00CA05AA"/>
    <w:rsid w:val="00CC06D2"/>
    <w:rsid w:val="00CC6189"/>
    <w:rsid w:val="00CD2FDE"/>
    <w:rsid w:val="00CE76F3"/>
    <w:rsid w:val="00D24950"/>
    <w:rsid w:val="00D426EE"/>
    <w:rsid w:val="00D459DF"/>
    <w:rsid w:val="00D75504"/>
    <w:rsid w:val="00DB2D45"/>
    <w:rsid w:val="00DB583F"/>
    <w:rsid w:val="00DF41DA"/>
    <w:rsid w:val="00E03695"/>
    <w:rsid w:val="00E05F9E"/>
    <w:rsid w:val="00E07A81"/>
    <w:rsid w:val="00E133DF"/>
    <w:rsid w:val="00E46C6D"/>
    <w:rsid w:val="00EF3BE8"/>
    <w:rsid w:val="00F1487E"/>
    <w:rsid w:val="00F4245A"/>
    <w:rsid w:val="00F653A8"/>
    <w:rsid w:val="00FC0002"/>
    <w:rsid w:val="00FE176C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733D"/>
  <w15:docId w15:val="{B00E2C84-901A-4E01-8D5C-4A06201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C"/>
  </w:style>
  <w:style w:type="paragraph" w:styleId="Heading2">
    <w:name w:val="heading 2"/>
    <w:basedOn w:val="Normal"/>
    <w:link w:val="Heading2Char"/>
    <w:uiPriority w:val="9"/>
    <w:qFormat/>
    <w:rsid w:val="004E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8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692E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660F0F"/>
  </w:style>
  <w:style w:type="character" w:customStyle="1" w:styleId="Heading2Char">
    <w:name w:val="Heading 2 Char"/>
    <w:basedOn w:val="DefaultParagraphFont"/>
    <w:link w:val="Heading2"/>
    <w:uiPriority w:val="9"/>
    <w:rsid w:val="004E5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924"/>
    <w:pPr>
      <w:ind w:left="720"/>
      <w:contextualSpacing/>
    </w:pPr>
  </w:style>
  <w:style w:type="character" w:customStyle="1" w:styleId="ui-provider">
    <w:name w:val="ui-provider"/>
    <w:basedOn w:val="DefaultParagraphFont"/>
    <w:rsid w:val="002E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ummeroffestivals@lbbd.gov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Props1.xml><?xml version="1.0" encoding="utf-8"?>
<ds:datastoreItem xmlns:ds="http://schemas.openxmlformats.org/officeDocument/2006/customXml" ds:itemID="{EFC4DC82-A710-4E7D-A6EF-3B7C2B8D3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ADB21-9456-4B0E-9A3E-0510D38245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094749-6B21-4369-9275-7ECCD8FF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7866-5DCF-4795-965E-3509052F80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49C49B-20B1-4014-92D4-9DE98D8818D3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sbelchambers</dc:creator>
  <cp:lastModifiedBy>Gurvinder Bhaker</cp:lastModifiedBy>
  <cp:revision>39</cp:revision>
  <dcterms:created xsi:type="dcterms:W3CDTF">2024-04-15T14:46:00Z</dcterms:created>
  <dcterms:modified xsi:type="dcterms:W3CDTF">2024-05-24T12:39:00Z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1786800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